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EE" w:rsidRDefault="005444EE" w:rsidP="005444EE">
      <w:pPr>
        <w:ind w:right="0"/>
        <w:jc w:val="center"/>
        <w:rPr>
          <w:rFonts w:ascii="Roboto" w:eastAsia="Times New Roman" w:hAnsi="Roboto" w:cs="Times New Roman"/>
          <w:b/>
          <w:caps/>
          <w:color w:val="FF0000"/>
          <w:sz w:val="76"/>
          <w:szCs w:val="76"/>
          <w:lang w:eastAsia="ru-RU"/>
        </w:rPr>
      </w:pPr>
      <w:r w:rsidRPr="005444EE">
        <w:rPr>
          <w:rFonts w:ascii="Roboto" w:eastAsia="Times New Roman" w:hAnsi="Roboto" w:cs="Times New Roman"/>
          <w:b/>
          <w:caps/>
          <w:color w:val="FF0000"/>
          <w:sz w:val="76"/>
          <w:szCs w:val="76"/>
          <w:lang w:eastAsia="ru-RU"/>
        </w:rPr>
        <w:t xml:space="preserve">СРЕДСТВА </w:t>
      </w:r>
    </w:p>
    <w:p w:rsidR="005444EE" w:rsidRDefault="005444EE" w:rsidP="005444EE">
      <w:pPr>
        <w:ind w:right="0"/>
        <w:jc w:val="center"/>
        <w:rPr>
          <w:rFonts w:ascii="Roboto" w:eastAsia="Times New Roman" w:hAnsi="Roboto" w:cs="Times New Roman"/>
          <w:b/>
          <w:caps/>
          <w:color w:val="FF0000"/>
          <w:sz w:val="76"/>
          <w:szCs w:val="76"/>
          <w:lang w:eastAsia="ru-RU"/>
        </w:rPr>
      </w:pPr>
    </w:p>
    <w:p w:rsidR="005444EE" w:rsidRDefault="005444EE" w:rsidP="005444EE">
      <w:pPr>
        <w:ind w:right="0"/>
        <w:jc w:val="center"/>
        <w:rPr>
          <w:rFonts w:ascii="Roboto" w:eastAsia="Times New Roman" w:hAnsi="Roboto" w:cs="Times New Roman"/>
          <w:b/>
          <w:caps/>
          <w:color w:val="FF0000"/>
          <w:sz w:val="76"/>
          <w:szCs w:val="76"/>
          <w:lang w:eastAsia="ru-RU"/>
        </w:rPr>
      </w:pPr>
      <w:r w:rsidRPr="005444EE">
        <w:rPr>
          <w:rFonts w:ascii="Roboto" w:eastAsia="Times New Roman" w:hAnsi="Roboto" w:cs="Times New Roman"/>
          <w:b/>
          <w:caps/>
          <w:color w:val="FF0000"/>
          <w:sz w:val="76"/>
          <w:szCs w:val="76"/>
          <w:lang w:eastAsia="ru-RU"/>
        </w:rPr>
        <w:t>ЗАЩИТЫ ДЕТЕЙ</w:t>
      </w:r>
    </w:p>
    <w:p w:rsidR="005444EE" w:rsidRDefault="005444EE" w:rsidP="005444EE">
      <w:pPr>
        <w:ind w:right="0"/>
        <w:jc w:val="center"/>
        <w:rPr>
          <w:rFonts w:ascii="Roboto" w:eastAsia="Times New Roman" w:hAnsi="Roboto" w:cs="Times New Roman"/>
          <w:b/>
          <w:caps/>
          <w:color w:val="FF0000"/>
          <w:sz w:val="76"/>
          <w:szCs w:val="76"/>
          <w:lang w:eastAsia="ru-RU"/>
        </w:rPr>
      </w:pPr>
      <w:r>
        <w:rPr>
          <w:rFonts w:ascii="Roboto" w:eastAsia="Times New Roman" w:hAnsi="Roboto" w:cs="Times New Roman"/>
          <w:b/>
          <w:caps/>
          <w:color w:val="FF0000"/>
          <w:sz w:val="76"/>
          <w:szCs w:val="76"/>
          <w:lang w:eastAsia="ru-RU"/>
        </w:rPr>
        <w:br/>
      </w:r>
      <w:r w:rsidRPr="005444EE">
        <w:rPr>
          <w:rFonts w:ascii="Roboto" w:eastAsia="Times New Roman" w:hAnsi="Roboto" w:cs="Times New Roman"/>
          <w:b/>
          <w:caps/>
          <w:color w:val="FF0000"/>
          <w:sz w:val="76"/>
          <w:szCs w:val="76"/>
          <w:lang w:eastAsia="ru-RU"/>
        </w:rPr>
        <w:t>ОТ ИНФОРМАЦИИ</w:t>
      </w:r>
    </w:p>
    <w:p w:rsidR="005444EE" w:rsidRPr="005444EE" w:rsidRDefault="005444EE" w:rsidP="005444EE">
      <w:pPr>
        <w:ind w:right="0"/>
        <w:jc w:val="center"/>
        <w:rPr>
          <w:rFonts w:ascii="Roboto" w:eastAsia="Times New Roman" w:hAnsi="Roboto" w:cs="Times New Roman"/>
          <w:b/>
          <w:caps/>
          <w:color w:val="FF0000"/>
          <w:sz w:val="76"/>
          <w:szCs w:val="76"/>
          <w:lang w:eastAsia="ru-RU"/>
        </w:rPr>
      </w:pPr>
    </w:p>
    <w:p w:rsidR="005444EE" w:rsidRPr="005444EE" w:rsidRDefault="005444EE" w:rsidP="005444EE">
      <w:pPr>
        <w:ind w:right="-318"/>
        <w:jc w:val="left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5862918" cy="2808794"/>
            <wp:effectExtent l="19050" t="0" r="4482" b="0"/>
            <wp:docPr id="1" name="Рисунок 1" descr="https://www.igodkb.ru/images/image_logo/Zashhit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godkb.ru/images/image_logo/Zashhita-det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81" cy="281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EE" w:rsidRDefault="005444EE" w:rsidP="005444EE">
      <w:pPr>
        <w:ind w:right="-3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44EE" w:rsidRDefault="005444EE" w:rsidP="005444EE">
      <w:pPr>
        <w:ind w:right="-3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44EE" w:rsidRDefault="005444EE" w:rsidP="005444EE">
      <w:pPr>
        <w:ind w:right="-3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44EE" w:rsidRPr="005444EE" w:rsidRDefault="005444EE" w:rsidP="005444EE">
      <w:pPr>
        <w:spacing w:line="480" w:lineRule="auto"/>
        <w:ind w:right="-318"/>
        <w:jc w:val="center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 АДМИНИСТРАТИВНЫМ И ОРГАНИЗАЦИОННЫМ МЕРАМ, ТЕХНИЧЕСКИМ И ПРОГРАММНО-АППАРАТНЫМ СРЕДСТВАМ ЗАЩИТЫ ДЕТЕЙ ОТ ИНФОРМАЦИИ,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ПРИЧИНЯЮЩЕЙ ВРЕД ИХ ЗДОРОВЬЮ И (ИЛИ) РАЗВИТИЮ</w:t>
      </w:r>
    </w:p>
    <w:p w:rsidR="005444EE" w:rsidRDefault="005444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444EE" w:rsidRDefault="005444EE" w:rsidP="005444EE">
      <w:pPr>
        <w:ind w:right="-31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 предоставлен </w:t>
      </w:r>
      <w:proofErr w:type="spellStart"/>
      <w:r w:rsidRPr="00544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44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"http://www.consultant.ru/" </w:instrText>
      </w:r>
      <w:r w:rsidRPr="00544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44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544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5444EE" w:rsidRPr="005444EE" w:rsidRDefault="005444EE" w:rsidP="005444EE">
      <w:pPr>
        <w:ind w:right="-318"/>
        <w:jc w:val="left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12 августа 2014 г. N 33555</w:t>
      </w:r>
    </w:p>
    <w:p w:rsidR="005444EE" w:rsidRDefault="005444EE" w:rsidP="005444EE">
      <w:pPr>
        <w:spacing w:before="169"/>
        <w:ind w:right="-3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444EE" w:rsidRDefault="005444EE" w:rsidP="005444EE">
      <w:pPr>
        <w:spacing w:before="169"/>
        <w:ind w:right="-3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444EE" w:rsidRDefault="005444EE" w:rsidP="005444EE">
      <w:pPr>
        <w:spacing w:before="169"/>
        <w:ind w:right="-3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МИНИСТЕРСТВО СВЯЗИ И </w:t>
      </w:r>
      <w:proofErr w:type="gramStart"/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МАССОВЫХ</w:t>
      </w:r>
      <w:proofErr w:type="gramEnd"/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5444EE" w:rsidRDefault="005444EE" w:rsidP="005444EE">
      <w:pPr>
        <w:spacing w:before="169"/>
        <w:ind w:right="-3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КОММУНИКАЦИЙ </w:t>
      </w:r>
      <w:proofErr w:type="gramStart"/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РОССИЙСКОЙ</w:t>
      </w:r>
      <w:proofErr w:type="gramEnd"/>
    </w:p>
    <w:p w:rsidR="005444EE" w:rsidRPr="005444EE" w:rsidRDefault="005444EE" w:rsidP="005444EE">
      <w:pPr>
        <w:spacing w:before="169"/>
        <w:ind w:right="-318"/>
        <w:jc w:val="center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hyperlink r:id="rId7" w:history="1">
        <w:r w:rsidRPr="005444E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4"/>
            <w:lang w:eastAsia="ru-RU"/>
          </w:rPr>
          <w:t>ПРИКАЗ</w:t>
        </w:r>
      </w:hyperlink>
    </w:p>
    <w:p w:rsidR="005444EE" w:rsidRDefault="005444EE" w:rsidP="005444EE">
      <w:pPr>
        <w:spacing w:before="169"/>
        <w:ind w:right="-3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hyperlink r:id="rId8" w:history="1">
        <w:r w:rsidRPr="005444E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4"/>
            <w:lang w:eastAsia="ru-RU"/>
          </w:rPr>
          <w:t>от 16 июня 2014 г. N 161</w:t>
        </w:r>
      </w:hyperlink>
    </w:p>
    <w:p w:rsidR="005444EE" w:rsidRPr="005444EE" w:rsidRDefault="005444EE" w:rsidP="005444EE">
      <w:pPr>
        <w:spacing w:before="169"/>
        <w:ind w:right="-318"/>
        <w:jc w:val="center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</w:p>
    <w:p w:rsidR="005444EE" w:rsidRDefault="005444EE" w:rsidP="005444EE">
      <w:pPr>
        <w:spacing w:before="169"/>
        <w:ind w:right="-3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 УТВЕРЖДЕНИИ ТРЕБОВАНИЙ К АДМИНИСТРАТИВНЫМ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 ОРГАНИЗАЦИОННЫМ МЕРАМ, ТЕХНИЧЕСКИМ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 ПРОГРАММНО-АППАРАТНЫМ СРЕДСТВАМ ЗАЩИТЫ ДЕТЕЙ ОТ ИНФОРМАЦИИ, ПРИЧИНЯЮЩЕЙ ВРЕД ИХ ЗДОРОВЬЮ И (ИЛИ) РАЗВИТИЮ</w:t>
      </w:r>
    </w:p>
    <w:p w:rsidR="005444EE" w:rsidRPr="005444EE" w:rsidRDefault="005444EE" w:rsidP="005444EE">
      <w:pPr>
        <w:spacing w:before="169"/>
        <w:ind w:right="-318"/>
        <w:jc w:val="center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</w:p>
    <w:p w:rsidR="005444EE" w:rsidRPr="005444EE" w:rsidRDefault="005444EE" w:rsidP="005444EE">
      <w:pPr>
        <w:spacing w:before="169"/>
        <w:ind w:right="-318"/>
        <w:jc w:val="left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соответствии с </w:t>
      </w:r>
      <w:hyperlink r:id="rId9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частью 3 статьи 11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Федерального закона от 29 декабря 2010 N436-ФЗ 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</w:t>
      </w:r>
      <w:proofErr w:type="gramStart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N 27, ст. 3477) и </w:t>
      </w:r>
      <w:hyperlink r:id="rId10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подпунктом 5.2.25(14)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N 6, ст. 738; N 33, ст. 4088; 2010, N 13, ст. 1502; N 26, ст. 3350; N 30, ст. 4099; N 31, ст. 4251; 2011, N 3, ст. 542; N 2, ст. 338; N 6, ст. 888; N 14, ст. 1935; N 21, ст. 2965; N 44, ст. 6272; </w:t>
      </w:r>
      <w:proofErr w:type="gramStart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N 49, ст. 7283; 2012, N 20, ст. 2540; N 37, ст. 5001; N 39, ст. 5270; N 46, ст. 6347; 2013, N 13, ст. 1568; N 33, ст. 4386; N 45, ст. 5822), приказываю:</w:t>
      </w:r>
      <w:proofErr w:type="gramEnd"/>
    </w:p>
    <w:p w:rsidR="005444EE" w:rsidRPr="005444EE" w:rsidRDefault="005444EE" w:rsidP="005444EE">
      <w:pPr>
        <w:spacing w:before="169"/>
        <w:ind w:right="-318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Утвердить прилагаемые </w:t>
      </w:r>
      <w:hyperlink r:id="rId11" w:anchor="Par27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требования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5444EE" w:rsidRPr="005444EE" w:rsidRDefault="005444EE" w:rsidP="005444EE">
      <w:pPr>
        <w:spacing w:before="169"/>
        <w:ind w:right="-318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4E6757" w:rsidRDefault="004E6757" w:rsidP="005444EE">
      <w:pPr>
        <w:ind w:right="-318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444EE" w:rsidRPr="005444EE" w:rsidRDefault="005444EE" w:rsidP="005444EE">
      <w:pPr>
        <w:ind w:right="-318"/>
        <w:jc w:val="right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Министр  Н.НИКИФОРОВ   </w:t>
      </w:r>
    </w:p>
    <w:p w:rsidR="004E6757" w:rsidRDefault="004E675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 w:type="page"/>
      </w:r>
    </w:p>
    <w:p w:rsidR="005444EE" w:rsidRPr="005444EE" w:rsidRDefault="005444EE" w:rsidP="003D3D40">
      <w:pPr>
        <w:spacing w:before="169"/>
        <w:ind w:right="0"/>
        <w:jc w:val="center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ТРЕБОВАНИЯ</w:t>
      </w:r>
    </w:p>
    <w:p w:rsidR="005444EE" w:rsidRPr="005444EE" w:rsidRDefault="005444EE" w:rsidP="003D3D40">
      <w:pPr>
        <w:spacing w:before="169"/>
        <w:ind w:right="0"/>
        <w:jc w:val="center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 АДМИНИСТРАТИВНЫМ И ОРГАНИЗАЦИОННЫМ МЕРАМ, ТЕХНИЧЕСКИМ И ПРОГРАММНО-АППАРАТНЫМ СРЕДСТВАМ ЗАЩИТЫ ДЕТЕЙ ОТ ИНФОРМАЦИИ, ПРИЧИНЯЮЩЕЙ ВРЕД ИХ ЗДОРОВЬЮ И (ИЛИ) РАЗВИТИЮ</w:t>
      </w:r>
    </w:p>
    <w:p w:rsidR="005444EE" w:rsidRPr="005444EE" w:rsidRDefault="005444EE" w:rsidP="003D3D40">
      <w:pPr>
        <w:spacing w:before="169"/>
        <w:ind w:right="0"/>
        <w:jc w:val="center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I. Общие положения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proofErr w:type="gramStart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 </w:t>
      </w:r>
      <w:hyperlink r:id="rId12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частью 2 статьи 5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Федерального закона от 29 декабря 2010 г. N 436-ФЗ "О защите детей от информации, причиняющей вред их здоровью</w:t>
      </w:r>
      <w:proofErr w:type="gramEnd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развитию" (Собрание законодательства Российской Федерации,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 </w:t>
      </w:r>
      <w:hyperlink r:id="rId13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частью 1 статьи 14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5444EE" w:rsidRPr="005444EE" w:rsidRDefault="005444EE" w:rsidP="003D3D40">
      <w:pPr>
        <w:spacing w:before="169"/>
        <w:ind w:right="0"/>
        <w:jc w:val="center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II. Административные и организационные меры защиты детей от информации, причиняющей вред их здоровью и (или) развитию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3.1. Издание локальных актов, определяющих: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 </w:t>
      </w:r>
      <w:hyperlink r:id="rId14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статьями 11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 </w:t>
      </w:r>
      <w:hyperlink r:id="rId15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14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Федерального закона N 436-ФЗ;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 </w:t>
      </w:r>
      <w:hyperlink r:id="rId16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статьями 13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</w:t>
      </w:r>
      <w:hyperlink r:id="rId17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14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 </w:t>
      </w:r>
      <w:hyperlink r:id="rId18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16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Федерального закона N 436-ФЗ;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 </w:t>
      </w:r>
      <w:hyperlink r:id="rId19" w:anchor="Par43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подпунктом 3.1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Требований;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3.4. Осуществление внутреннего </w:t>
      </w:r>
      <w:proofErr w:type="gramStart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контроля за</w:t>
      </w:r>
      <w:proofErr w:type="gramEnd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 </w:t>
      </w:r>
      <w:hyperlink r:id="rId20" w:anchor="Par43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подпунктом 3.1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Требований, и предусматривающего: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3.4.1. </w:t>
      </w:r>
      <w:proofErr w:type="gramStart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Рассмотрение в срок, не превышающий десяти рабочих дней со дня получения, обращений, жалоб или претензий о нарушениях </w:t>
      </w: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</w:t>
      </w:r>
      <w:proofErr w:type="gramEnd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 </w:t>
      </w:r>
      <w:hyperlink r:id="rId21" w:anchor="Par43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подпунктом 3.1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Требований локальных актах;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 </w:t>
      </w:r>
      <w:hyperlink r:id="rId22" w:anchor="Par43" w:history="1">
        <w:r w:rsidRPr="005444E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подпунктом 3.1</w:t>
        </w:r>
      </w:hyperlink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5444EE" w:rsidRPr="005444EE" w:rsidRDefault="005444EE" w:rsidP="003D3D40">
      <w:pPr>
        <w:spacing w:before="169"/>
        <w:ind w:right="0"/>
        <w:jc w:val="center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III. Технические и программно-аппаратные средства защиты детей от информации, причиняющей вред их здоровью и (или) развитию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5.1. Средства ограничения доступа к техническим средствам доступа к сети "Интернет";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5.2. Средства ограничения доступа к сети "Интернет" с технических сре</w:t>
      </w:r>
      <w:proofErr w:type="gramStart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дств тр</w:t>
      </w:r>
      <w:proofErr w:type="gramEnd"/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етьих лиц;</w:t>
      </w:r>
    </w:p>
    <w:p w:rsidR="005444EE" w:rsidRPr="005444EE" w:rsidRDefault="005444EE" w:rsidP="003D3D40">
      <w:pPr>
        <w:spacing w:before="169"/>
        <w:ind w:right="0"/>
        <w:rPr>
          <w:rFonts w:ascii="Roboto" w:eastAsia="Times New Roman" w:hAnsi="Roboto" w:cs="Times New Roman"/>
          <w:color w:val="333333"/>
          <w:sz w:val="27"/>
          <w:szCs w:val="25"/>
          <w:lang w:eastAsia="ru-RU"/>
        </w:rPr>
      </w:pPr>
      <w:r w:rsidRPr="005444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9C26B1" w:rsidRPr="005444EE" w:rsidRDefault="009C26B1">
      <w:pPr>
        <w:rPr>
          <w:sz w:val="24"/>
        </w:rPr>
      </w:pPr>
    </w:p>
    <w:sectPr w:rsidR="009C26B1" w:rsidRPr="005444EE" w:rsidSect="005444EE">
      <w:footerReference w:type="default" r:id="rId23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7B" w:rsidRDefault="003D477B" w:rsidP="004E6757">
      <w:r>
        <w:separator/>
      </w:r>
    </w:p>
  </w:endnote>
  <w:endnote w:type="continuationSeparator" w:id="0">
    <w:p w:rsidR="003D477B" w:rsidRDefault="003D477B" w:rsidP="004E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80553"/>
      <w:docPartObj>
        <w:docPartGallery w:val="Page Numbers (Bottom of Page)"/>
        <w:docPartUnique/>
      </w:docPartObj>
    </w:sdtPr>
    <w:sdtContent>
      <w:p w:rsidR="004E6757" w:rsidRDefault="004E6757">
        <w:pPr>
          <w:pStyle w:val="a8"/>
          <w:jc w:val="right"/>
        </w:pPr>
        <w:fldSimple w:instr=" PAGE   \* MERGEFORMAT ">
          <w:r w:rsidR="003D3D40">
            <w:rPr>
              <w:noProof/>
            </w:rPr>
            <w:t>1</w:t>
          </w:r>
        </w:fldSimple>
      </w:p>
    </w:sdtContent>
  </w:sdt>
  <w:p w:rsidR="004E6757" w:rsidRDefault="004E67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7B" w:rsidRDefault="003D477B" w:rsidP="004E6757">
      <w:r>
        <w:separator/>
      </w:r>
    </w:p>
  </w:footnote>
  <w:footnote w:type="continuationSeparator" w:id="0">
    <w:p w:rsidR="003D477B" w:rsidRDefault="003D477B" w:rsidP="004E6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4EE"/>
    <w:rsid w:val="003D3D40"/>
    <w:rsid w:val="003D477B"/>
    <w:rsid w:val="00470F0E"/>
    <w:rsid w:val="004E6757"/>
    <w:rsid w:val="00511222"/>
    <w:rsid w:val="005444EE"/>
    <w:rsid w:val="009C26B1"/>
    <w:rsid w:val="00A97A16"/>
    <w:rsid w:val="00D34451"/>
    <w:rsid w:val="00F1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4EE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4EE"/>
    <w:rPr>
      <w:b/>
      <w:bCs/>
    </w:rPr>
  </w:style>
  <w:style w:type="character" w:styleId="a5">
    <w:name w:val="Hyperlink"/>
    <w:basedOn w:val="a0"/>
    <w:uiPriority w:val="99"/>
    <w:semiHidden/>
    <w:unhideWhenUsed/>
    <w:rsid w:val="005444E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6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6757"/>
  </w:style>
  <w:style w:type="paragraph" w:styleId="a8">
    <w:name w:val="footer"/>
    <w:basedOn w:val="a"/>
    <w:link w:val="a9"/>
    <w:uiPriority w:val="99"/>
    <w:unhideWhenUsed/>
    <w:rsid w:val="004E6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E8E8E8"/>
            <w:right w:val="none" w:sz="0" w:space="0" w:color="auto"/>
          </w:divBdr>
          <w:divsChild>
            <w:div w:id="7906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8575">
                  <w:marLeft w:val="-318"/>
                  <w:marRight w:val="-3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3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rkn.gov.ru/docs/38/PRIKAZ_Roskomnadzora_ot_16.06.2014___161.docx" TargetMode="External"/><Relationship Id="rId13" Type="http://schemas.openxmlformats.org/officeDocument/2006/relationships/hyperlink" Target="consultantplus://offline/ref=51EA306B28813FE777BBAAC045DFC56238362B9D6F24817FF1C1336BE214630D89F2AC305BD2G" TargetMode="External"/><Relationship Id="rId18" Type="http://schemas.openxmlformats.org/officeDocument/2006/relationships/hyperlink" Target="consultantplus://offline/ref=51EA306B28813FE777BBAAC045DFC56238362B9D6F24817FF1C1336BE214630D89F2AC33B1624C7554D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38.rkn.gov.ru/admin/_sitemap/?sitemapid=16221" TargetMode="External"/><Relationship Id="rId7" Type="http://schemas.openxmlformats.org/officeDocument/2006/relationships/hyperlink" Target="https://38.rkn.gov.ru/docs/38/PRIKAZ_Roskomnadzora_ot_16.06.2014___161.docx" TargetMode="External"/><Relationship Id="rId12" Type="http://schemas.openxmlformats.org/officeDocument/2006/relationships/hyperlink" Target="consultantplus://offline/ref=51EA306B28813FE777BBAAC045DFC56238362B9D6F24817FF1C1336BE214630D89F2AC33B1624D7354D9G" TargetMode="External"/><Relationship Id="rId17" Type="http://schemas.openxmlformats.org/officeDocument/2006/relationships/hyperlink" Target="consultantplus://offline/ref=51EA306B28813FE777BBAAC045DFC56238362B9D6F24817FF1C1336BE214630D89F2AC305BD3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EA306B28813FE777BBAAC045DFC56238362B9D6F24817FF1C1336BE214630D89F2AC33B1624C7654DFG" TargetMode="External"/><Relationship Id="rId20" Type="http://schemas.openxmlformats.org/officeDocument/2006/relationships/hyperlink" Target="https://38.rkn.gov.ru/admin/_sitemap/?sitemapid=162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38.rkn.gov.ru/admin/_sitemap/?sitemapid=16221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EA306B28813FE777BBAAC045DFC56238362B9D6F24817FF1C1336BE214630D89F2AC305BD3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1EA306B28813FE777BBAAC045DFC562383425906E24817FF1C1336BE214630D89F2AC365BD5G" TargetMode="External"/><Relationship Id="rId19" Type="http://schemas.openxmlformats.org/officeDocument/2006/relationships/hyperlink" Target="https://38.rkn.gov.ru/admin/_sitemap/?sitemapid=16221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EA306B28813FE777BBAAC045DFC56238362B9D6F24817FF1C1336BE214630D89F2AC33B1624D7E54DBG" TargetMode="External"/><Relationship Id="rId14" Type="http://schemas.openxmlformats.org/officeDocument/2006/relationships/hyperlink" Target="consultantplus://offline/ref=51EA306B28813FE777BBAAC045DFC56238362B9D6F24817FF1C1336BE214630D89F2AC33B1624D7E54DEG" TargetMode="External"/><Relationship Id="rId22" Type="http://schemas.openxmlformats.org/officeDocument/2006/relationships/hyperlink" Target="https://38.rkn.gov.ru/admin/_sitemap/?sitemapid=16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2022-10-12T07:54:00Z</cp:lastPrinted>
  <dcterms:created xsi:type="dcterms:W3CDTF">2022-10-12T07:55:00Z</dcterms:created>
  <dcterms:modified xsi:type="dcterms:W3CDTF">2022-10-12T07:55:00Z</dcterms:modified>
</cp:coreProperties>
</file>